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CAF3" w14:textId="7960AACD" w:rsidR="00E54A99" w:rsidRDefault="00E026DB" w:rsidP="00E02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753D">
        <w:rPr>
          <w:noProof/>
        </w:rPr>
        <w:drawing>
          <wp:inline distT="0" distB="0" distL="0" distR="0" wp14:anchorId="0C8580F9" wp14:editId="78B185BA">
            <wp:extent cx="780836" cy="1297674"/>
            <wp:effectExtent l="0" t="0" r="635" b="0"/>
            <wp:docPr id="3" name="Immagine 6" descr="EUROPA-DONNA-LOGO.jpg">
              <a:extLst xmlns:a="http://schemas.openxmlformats.org/drawingml/2006/main">
                <a:ext uri="{FF2B5EF4-FFF2-40B4-BE49-F238E27FC236}">
                  <a16:creationId xmlns:a16="http://schemas.microsoft.com/office/drawing/2014/main" id="{0BD7DD80-1675-D346-B6B4-834030EE2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EUROPA-DONNA-LOGO.jpg">
                      <a:extLst>
                        <a:ext uri="{FF2B5EF4-FFF2-40B4-BE49-F238E27FC236}">
                          <a16:creationId xmlns:a16="http://schemas.microsoft.com/office/drawing/2014/main" id="{0BD7DD80-1675-D346-B6B4-834030EE2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" cy="129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7BBC1BE" w14:textId="77777777" w:rsidR="00E54A99" w:rsidRDefault="00E54A99" w:rsidP="00243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4B31C" w14:textId="14D9E9AA" w:rsidR="00E54A99" w:rsidRPr="00680180" w:rsidRDefault="00785650" w:rsidP="00243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0180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COMUNICATO STAMPA</w:t>
      </w:r>
    </w:p>
    <w:p w14:paraId="1651310D" w14:textId="5CDF9EEE" w:rsidR="003D24CE" w:rsidRDefault="003D24CE" w:rsidP="0024312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D1918F6" w14:textId="77777777" w:rsidR="009F4162" w:rsidRDefault="005D726F" w:rsidP="008805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 VIDEOAPPELLO </w:t>
      </w:r>
      <w:r w:rsidR="00383029">
        <w:rPr>
          <w:rFonts w:ascii="Times New Roman" w:hAnsi="Times New Roman" w:cs="Times New Roman"/>
          <w:b/>
          <w:bCs/>
        </w:rPr>
        <w:t xml:space="preserve">CORALE </w:t>
      </w:r>
      <w:r>
        <w:rPr>
          <w:rFonts w:ascii="Times New Roman" w:hAnsi="Times New Roman" w:cs="Times New Roman"/>
          <w:b/>
          <w:bCs/>
        </w:rPr>
        <w:t xml:space="preserve">PER </w:t>
      </w:r>
      <w:r w:rsidR="00383029">
        <w:rPr>
          <w:rFonts w:ascii="Times New Roman" w:hAnsi="Times New Roman" w:cs="Times New Roman"/>
          <w:b/>
          <w:bCs/>
        </w:rPr>
        <w:t xml:space="preserve">SOSTENERE LE DONNE </w:t>
      </w:r>
    </w:p>
    <w:p w14:paraId="580CEFA5" w14:textId="77777777" w:rsidR="009F4162" w:rsidRDefault="00383029" w:rsidP="008805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 TUMORE AL SENO METASTATICO</w:t>
      </w:r>
    </w:p>
    <w:p w14:paraId="25BBAF7A" w14:textId="7F781D2A" w:rsidR="0030150E" w:rsidRPr="005D03A1" w:rsidRDefault="006E3B6A" w:rsidP="0088050A">
      <w:pPr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>Clinici, pazienti, caregiver, associazioni e specialisti insieme ad Europa Donna Italia per attirare l</w:t>
      </w:r>
      <w:r w:rsidR="00F72AC8">
        <w:rPr>
          <w:rFonts w:ascii="Times New Roman" w:hAnsi="Times New Roman" w:cs="Times New Roman"/>
          <w:b/>
          <w:bCs/>
          <w:i/>
          <w:iCs/>
          <w:color w:val="000000" w:themeColor="text1"/>
        </w:rPr>
        <w:t>’</w:t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>attenzion</w:t>
      </w:r>
      <w:r w:rsidR="00F72AC8">
        <w:rPr>
          <w:rFonts w:ascii="Times New Roman" w:hAnsi="Times New Roman" w:cs="Times New Roman"/>
          <w:b/>
          <w:bCs/>
          <w:i/>
          <w:iCs/>
          <w:color w:val="000000" w:themeColor="text1"/>
        </w:rPr>
        <w:t>e</w:t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delle </w:t>
      </w:r>
      <w:r w:rsidR="009F4162">
        <w:rPr>
          <w:rFonts w:ascii="Times New Roman" w:hAnsi="Times New Roman" w:cs="Times New Roman"/>
          <w:b/>
          <w:bCs/>
          <w:i/>
          <w:iCs/>
          <w:color w:val="000000" w:themeColor="text1"/>
        </w:rPr>
        <w:t>Istituzioni</w:t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e dell’</w:t>
      </w:r>
      <w:r w:rsidR="009F4162">
        <w:rPr>
          <w:rFonts w:ascii="Times New Roman" w:hAnsi="Times New Roman" w:cs="Times New Roman"/>
          <w:b/>
          <w:bCs/>
          <w:i/>
          <w:iCs/>
          <w:color w:val="000000" w:themeColor="text1"/>
        </w:rPr>
        <w:t>opinione</w:t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pubblica e tutelare le </w:t>
      </w:r>
      <w:r w:rsidRPr="006E3B6A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oltre 52mila le donne che nel nostro Paese convivono con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questa forma di cancro. </w:t>
      </w:r>
      <w:r w:rsidR="0038302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È ora di agire, una volta per tutte. </w:t>
      </w:r>
      <w:r w:rsidRPr="006E3B6A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</w:p>
    <w:p w14:paraId="046C07B4" w14:textId="77777777" w:rsidR="00A22231" w:rsidRDefault="00A22231" w:rsidP="009B5DEA">
      <w:pPr>
        <w:rPr>
          <w:color w:val="000000" w:themeColor="text1"/>
        </w:rPr>
      </w:pPr>
    </w:p>
    <w:p w14:paraId="153FCF10" w14:textId="1BE1FFC5" w:rsidR="009F4162" w:rsidRDefault="00EB5452" w:rsidP="005D0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Milano, </w:t>
      </w:r>
      <w:r w:rsidR="00F72AC8" w:rsidRPr="005A1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ottobre </w:t>
      </w:r>
      <w:r w:rsidRPr="005A116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66573" w:rsidRPr="005A116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22231" w:rsidRPr="005D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5D0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video appello che sintetizza le voci di pazienti, associazioni, clinici, specialisti e caregiver che convivono ogni giorno con un Tumore al Seno Metastatico. Così Europa Donna Italia continua a presidiare il mese di ottobre, dedicato alla </w:t>
      </w:r>
      <w:r w:rsidR="00907BD7">
        <w:rPr>
          <w:rFonts w:ascii="Times New Roman" w:hAnsi="Times New Roman" w:cs="Times New Roman"/>
          <w:color w:val="000000" w:themeColor="text1"/>
          <w:sz w:val="24"/>
          <w:szCs w:val="24"/>
        </w:rPr>
        <w:t>sensibilizzazione sul</w:t>
      </w:r>
      <w:r w:rsidR="009F4162" w:rsidRPr="00AF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tumore al </w:t>
      </w:r>
      <w:r w:rsidR="009F4162" w:rsidRPr="009D751A">
        <w:rPr>
          <w:rFonts w:ascii="Times New Roman" w:hAnsi="Times New Roman" w:cs="Times New Roman"/>
          <w:color w:val="000000" w:themeColor="text1"/>
          <w:sz w:val="24"/>
          <w:szCs w:val="24"/>
        </w:rPr>
        <w:t>seno,</w:t>
      </w:r>
      <w:r w:rsidR="009F4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dando voce a tutte quelle richieste che ancora giacciono inascoltate. </w:t>
      </w:r>
    </w:p>
    <w:p w14:paraId="5C93ABEA" w14:textId="4A62E949" w:rsidR="00383029" w:rsidRDefault="009F4162" w:rsidP="005D0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Dopo la campagna </w:t>
      </w:r>
      <w:r w:rsidR="00F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pubblicitaria </w:t>
      </w:r>
      <w:r w:rsidR="00AF1F71" w:rsidRPr="009D751A">
        <w:rPr>
          <w:rFonts w:ascii="Times New Roman" w:hAnsi="Times New Roman" w:cs="Times New Roman"/>
          <w:sz w:val="24"/>
          <w:szCs w:val="24"/>
        </w:rPr>
        <w:t xml:space="preserve">UNA </w:t>
      </w:r>
      <w:r w:rsidR="00383029">
        <w:rPr>
          <w:rFonts w:ascii="Times New Roman" w:hAnsi="Times New Roman" w:cs="Times New Roman"/>
          <w:color w:val="000000" w:themeColor="text1"/>
          <w:sz w:val="24"/>
          <w:szCs w:val="24"/>
        </w:rPr>
        <w:t>VOLTA PER TUTTE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attualmente on air sui principali canali video, radio,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on line, Europa Donna torna a parlare a un pubblico più istituzionale e chiama tutti coloro che sono coinvolti in questi percorsi </w:t>
      </w:r>
      <w:r w:rsidRPr="00AF1F71">
        <w:rPr>
          <w:rFonts w:ascii="Times New Roman" w:hAnsi="Times New Roman" w:cs="Times New Roman"/>
          <w:color w:val="000000" w:themeColor="text1"/>
          <w:sz w:val="24"/>
          <w:szCs w:val="24"/>
        </w:rPr>
        <w:t>a farsi avanti</w:t>
      </w:r>
      <w:r w:rsidRPr="00AF1F71">
        <w:rPr>
          <w:rFonts w:ascii="Times New Roman" w:hAnsi="Times New Roman" w:cs="Times New Roman"/>
          <w:sz w:val="24"/>
          <w:szCs w:val="24"/>
        </w:rPr>
        <w:t xml:space="preserve"> </w:t>
      </w:r>
      <w:r w:rsidR="00F72AC8">
        <w:rPr>
          <w:rFonts w:ascii="Times New Roman" w:hAnsi="Times New Roman" w:cs="Times New Roman"/>
          <w:sz w:val="24"/>
          <w:szCs w:val="24"/>
        </w:rPr>
        <w:t>e</w:t>
      </w:r>
      <w:r w:rsidRPr="00AF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dare voce alle richieste delle pazienti. Il videoappello, disponibile sui canali social e web di Europa Donna Italia, si ispira alle cinque richieste del manifesto TSM e racconta quali sono i bisogni delle oltre 52mila pazienti. </w:t>
      </w:r>
    </w:p>
    <w:p w14:paraId="2F7EFEBB" w14:textId="46F2BC4E" w:rsidR="009F4162" w:rsidRDefault="009F4162" w:rsidP="005D0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“La forza di questo video appello è la sua diffusione: vogliamo che arrivi ai decisori del nostro Paese, sia a livello nazionale sia locale</w:t>
      </w:r>
      <w:r w:rsidR="00F7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li chiama all’azione”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spiega Rosanna D’Antona, Presidente di Europa Donna Italia. “</w:t>
      </w:r>
      <w:r w:rsidR="00A9779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intetizzare così tanti interventi in pochi minuti</w:t>
      </w:r>
      <w:r w:rsidR="00A9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ci ha dato la possibilità di razionalizzare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bisogni reali di queste donne</w:t>
      </w:r>
      <w:r w:rsidR="00A97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sottolineare il messaggio che per sentire basta l’udito, mentre per ascoltare ci vuole l’impegno”. </w:t>
      </w:r>
    </w:p>
    <w:p w14:paraId="1AE9345C" w14:textId="3B6F0948" w:rsidR="00A97791" w:rsidRPr="00A97791" w:rsidRDefault="00AF1F71" w:rsidP="005D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video</w:t>
      </w:r>
      <w:r w:rsid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p</w:t>
      </w:r>
      <w:r w:rsidR="00400877" w:rsidRPr="005D03A1">
        <w:rPr>
          <w:rFonts w:ascii="Times New Roman" w:eastAsia="Times New Roman" w:hAnsi="Times New Roman" w:cs="Times New Roman"/>
          <w:sz w:val="24"/>
          <w:szCs w:val="24"/>
          <w:lang w:eastAsia="it-IT"/>
        </w:rPr>
        <w:t>romoss</w:t>
      </w:r>
      <w:r w:rsid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400877" w:rsidRPr="005D03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Europa Donna Italia</w:t>
      </w:r>
      <w:r w:rsid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realizzato e prodotto da </w:t>
      </w:r>
      <w:proofErr w:type="spellStart"/>
      <w:r w:rsidR="00A97791"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Coo’ee</w:t>
      </w:r>
      <w:proofErr w:type="spellEnd"/>
      <w:r w:rsidR="00A97791"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Italia</w:t>
      </w:r>
      <w:r w:rsidR="00A977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è stato reso possibile grazie al supporto non condizionante di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Dai</w:t>
      </w:r>
      <w:r w:rsidR="00E76AF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chi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Sankyo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Astrazeneca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Gilead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Menarini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Steamline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Novartis e </w:t>
      </w:r>
      <w:proofErr w:type="spellStart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>Seagen</w:t>
      </w:r>
      <w:proofErr w:type="spellEnd"/>
      <w:r w:rsidR="00A97791" w:rsidRPr="00A97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Un sostegno corale per cinque punti fondamentali per le pazienti con TSM. </w:t>
      </w:r>
    </w:p>
    <w:p w14:paraId="1F9CF928" w14:textId="01F9C1CF" w:rsidR="00A97791" w:rsidRDefault="00A97791" w:rsidP="00A9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58CC3C4" w14:textId="643F1E6E" w:rsidR="005051FE" w:rsidRDefault="005051FE" w:rsidP="00A9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A727D2" w14:textId="77777777" w:rsidR="005051FE" w:rsidRPr="005051FE" w:rsidRDefault="005051FE" w:rsidP="005051FE">
      <w:pPr>
        <w:rPr>
          <w:rFonts w:ascii="Times New Roman" w:hAnsi="Times New Roman" w:cs="Times New Roman"/>
          <w:b/>
          <w:bCs/>
        </w:rPr>
      </w:pPr>
      <w:r w:rsidRPr="005051FE">
        <w:rPr>
          <w:rFonts w:ascii="Times New Roman" w:hAnsi="Times New Roman" w:cs="Times New Roman"/>
          <w:b/>
          <w:bCs/>
        </w:rPr>
        <w:t>IL MANIFESTO E LE 5 RICHIESTE ALLE ISTITUZIONI</w:t>
      </w:r>
    </w:p>
    <w:p w14:paraId="04AF472F" w14:textId="5EAF0BD7" w:rsidR="005051FE" w:rsidRPr="005051FE" w:rsidRDefault="005051FE" w:rsidP="005051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video appello è stato ispirato dal manifesto, redatto da Europa Donna Italia, insieme alle associazioni e alle pazienti stesse, per riassumere le 5 principali richieste delle oltre 52.000 donne con TSM. </w:t>
      </w:r>
    </w:p>
    <w:p w14:paraId="534A89C6" w14:textId="77777777" w:rsidR="005051FE" w:rsidRPr="005051FE" w:rsidRDefault="005051FE" w:rsidP="005051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8A62F" w14:textId="77777777" w:rsidR="009D751A" w:rsidRPr="009D751A" w:rsidRDefault="009D751A" w:rsidP="009D75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F72AC8">
        <w:rPr>
          <w:rFonts w:ascii="Times New Roman" w:hAnsi="Times New Roman" w:cs="Times New Roman"/>
          <w:b/>
          <w:bCs/>
          <w:color w:val="000000" w:themeColor="text1"/>
        </w:rPr>
        <w:t>Un percorso specifico</w:t>
      </w:r>
      <w:r w:rsidRPr="009D751A">
        <w:rPr>
          <w:rFonts w:ascii="Times New Roman" w:hAnsi="Times New Roman" w:cs="Times New Roman"/>
          <w:color w:val="000000" w:themeColor="text1"/>
        </w:rPr>
        <w:t xml:space="preserve">: Nelle </w:t>
      </w:r>
      <w:proofErr w:type="spellStart"/>
      <w:r w:rsidRPr="009D751A">
        <w:rPr>
          <w:rFonts w:ascii="Times New Roman" w:hAnsi="Times New Roman" w:cs="Times New Roman"/>
          <w:color w:val="000000" w:themeColor="text1"/>
        </w:rPr>
        <w:t>Breast</w:t>
      </w:r>
      <w:proofErr w:type="spellEnd"/>
      <w:r w:rsidRPr="009D751A">
        <w:rPr>
          <w:rFonts w:ascii="Times New Roman" w:hAnsi="Times New Roman" w:cs="Times New Roman"/>
          <w:color w:val="000000" w:themeColor="text1"/>
        </w:rPr>
        <w:t xml:space="preserve"> Unit va creato un percorso univoco e specifico per le donne con un tumore al seno metastatico, con un accesso a esami e visite più fluido e con </w:t>
      </w:r>
      <w:proofErr w:type="gramStart"/>
      <w:r w:rsidRPr="009D751A">
        <w:rPr>
          <w:rFonts w:ascii="Times New Roman" w:hAnsi="Times New Roman" w:cs="Times New Roman"/>
          <w:color w:val="000000" w:themeColor="text1"/>
        </w:rPr>
        <w:t>un team formato</w:t>
      </w:r>
      <w:proofErr w:type="gramEnd"/>
      <w:r w:rsidRPr="009D751A">
        <w:rPr>
          <w:rFonts w:ascii="Times New Roman" w:hAnsi="Times New Roman" w:cs="Times New Roman"/>
          <w:color w:val="000000" w:themeColor="text1"/>
        </w:rPr>
        <w:t xml:space="preserve"> da specialisti in discipline diverse e aggiornati, in linea con le ultime novità </w:t>
      </w:r>
      <w:r w:rsidRPr="009D751A">
        <w:rPr>
          <w:rFonts w:ascii="Times New Roman" w:hAnsi="Times New Roman" w:cs="Times New Roman"/>
          <w:color w:val="000000" w:themeColor="text1"/>
        </w:rPr>
        <w:lastRenderedPageBreak/>
        <w:t>scientifiche. Gli oncologi di riferimento devono garantire la reperibilità diretta e non tramite il centralino e bisogna poter disporre di un supporto durante i fine settimana.</w:t>
      </w:r>
    </w:p>
    <w:p w14:paraId="6BFBFF49" w14:textId="77777777" w:rsidR="009D751A" w:rsidRPr="008C0237" w:rsidRDefault="009D751A" w:rsidP="009D75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D85C9" w14:textId="77777777" w:rsidR="009D751A" w:rsidRPr="009D751A" w:rsidRDefault="009D751A" w:rsidP="009D75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F72AC8">
        <w:rPr>
          <w:rFonts w:ascii="Times New Roman" w:hAnsi="Times New Roman" w:cs="Times New Roman"/>
          <w:b/>
          <w:bCs/>
          <w:color w:val="000000" w:themeColor="text1"/>
        </w:rPr>
        <w:t>Gli studi clinici</w:t>
      </w:r>
      <w:r w:rsidRPr="009D751A">
        <w:rPr>
          <w:rFonts w:ascii="Times New Roman" w:hAnsi="Times New Roman" w:cs="Times New Roman"/>
          <w:color w:val="000000" w:themeColor="text1"/>
        </w:rPr>
        <w:t>: È necessario un database accessibile, che riporti tutti gli studi clinici presenti in Italia, che sia validato dal Ministero della Salute con la partecipazione degli IRCCS oncologici, e che venga costantemente aggiornato. È fondamentale anche avere dei canali di informazione specifici e la partecipazione attiva dei medici, per evitare che la proposta di accedere a un trial dipenda dalla buona volontà dello specialista, oppure dallo spirito di iniziativa della singola paziente.</w:t>
      </w:r>
    </w:p>
    <w:p w14:paraId="13824A03" w14:textId="77777777" w:rsidR="009D751A" w:rsidRPr="009D751A" w:rsidRDefault="009D751A" w:rsidP="009D751A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085E0E57" w14:textId="77777777" w:rsidR="009D751A" w:rsidRPr="009D751A" w:rsidRDefault="009D751A" w:rsidP="009D751A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1B58CA64" w14:textId="77777777" w:rsidR="009D751A" w:rsidRPr="009D751A" w:rsidRDefault="009D751A" w:rsidP="009D75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F72AC8">
        <w:rPr>
          <w:rFonts w:ascii="Times New Roman" w:hAnsi="Times New Roman" w:cs="Times New Roman"/>
          <w:b/>
          <w:bCs/>
          <w:color w:val="000000" w:themeColor="text1"/>
        </w:rPr>
        <w:t>Nuove cure</w:t>
      </w:r>
      <w:r w:rsidRPr="009D751A">
        <w:rPr>
          <w:rFonts w:ascii="Times New Roman" w:hAnsi="Times New Roman" w:cs="Times New Roman"/>
          <w:color w:val="000000" w:themeColor="text1"/>
        </w:rPr>
        <w:t>: Devono essere agevolati l’accesso ai farmaci innovativi e a quelli con estensione di indicazione, non ancora disponibili nel nostro Paese.</w:t>
      </w:r>
      <w:r w:rsidRPr="009D751A">
        <w:rPr>
          <w:rFonts w:ascii="Times New Roman" w:hAnsi="Times New Roman" w:cs="Times New Roman"/>
          <w:color w:val="000000" w:themeColor="text1"/>
        </w:rPr>
        <w:br/>
        <w:t>Vanno inoltre accelerati i processi di approvazione dei farmaci da parte di AIFA, affinché siano prescrivibili più rapidamente rispetto a quanto accade ora.</w:t>
      </w:r>
    </w:p>
    <w:p w14:paraId="38592D4E" w14:textId="77777777" w:rsidR="009D751A" w:rsidRPr="009D751A" w:rsidRDefault="009D751A" w:rsidP="009D751A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502BCE0B" w14:textId="77777777" w:rsidR="009D751A" w:rsidRPr="009D751A" w:rsidRDefault="009D751A" w:rsidP="009D75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F72AC8">
        <w:rPr>
          <w:rFonts w:ascii="Times New Roman" w:hAnsi="Times New Roman" w:cs="Times New Roman"/>
          <w:b/>
          <w:bCs/>
          <w:color w:val="000000" w:themeColor="text1"/>
        </w:rPr>
        <w:t>Benessere di corpo e mente</w:t>
      </w:r>
      <w:r w:rsidRPr="009D751A">
        <w:rPr>
          <w:rFonts w:ascii="Times New Roman" w:hAnsi="Times New Roman" w:cs="Times New Roman"/>
          <w:color w:val="000000" w:themeColor="text1"/>
        </w:rPr>
        <w:t xml:space="preserve">: All’interno delle </w:t>
      </w:r>
      <w:proofErr w:type="spellStart"/>
      <w:r w:rsidRPr="009D751A">
        <w:rPr>
          <w:rFonts w:ascii="Times New Roman" w:hAnsi="Times New Roman" w:cs="Times New Roman"/>
          <w:color w:val="000000" w:themeColor="text1"/>
        </w:rPr>
        <w:t>Breast</w:t>
      </w:r>
      <w:proofErr w:type="spellEnd"/>
      <w:r w:rsidRPr="009D751A">
        <w:rPr>
          <w:rFonts w:ascii="Times New Roman" w:hAnsi="Times New Roman" w:cs="Times New Roman"/>
          <w:color w:val="000000" w:themeColor="text1"/>
        </w:rPr>
        <w:t xml:space="preserve"> Unit è basilare poter contare per sé stesse e per la propria famiglia sul supporto dello psico-oncologo. Altrettanto basilare è la presenza di professionisti dedicati al benessere psico-fisico, come il nutrizionista, l’endocrinologo, il ginecologo, il fisiatra e chi si occupa di medicina integrata.</w:t>
      </w:r>
    </w:p>
    <w:p w14:paraId="3B8C6B7D" w14:textId="77777777" w:rsidR="009D751A" w:rsidRPr="008C0237" w:rsidRDefault="009D751A" w:rsidP="009D75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47F0B" w14:textId="1C3A561D" w:rsidR="009D751A" w:rsidRDefault="009D751A" w:rsidP="009D751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F72AC8">
        <w:rPr>
          <w:rFonts w:ascii="Times New Roman" w:hAnsi="Times New Roman" w:cs="Times New Roman"/>
          <w:b/>
          <w:bCs/>
          <w:color w:val="000000" w:themeColor="text1"/>
        </w:rPr>
        <w:t>Invalidità civile</w:t>
      </w:r>
      <w:r w:rsidRPr="009D751A">
        <w:rPr>
          <w:rFonts w:ascii="Times New Roman" w:hAnsi="Times New Roman" w:cs="Times New Roman"/>
          <w:color w:val="000000" w:themeColor="text1"/>
        </w:rPr>
        <w:t>: È prioritario accelerare l’iter di accertamento dell’invalidità civile per le persone affette da patologie oncologiche al IV stadio, mentre per chi ha già un’invalidità per tumore al seno è necessario procedere a una revisione della pratica in caso di tumore al seno metastatico. Nelle commissioni di invalidità INPS va contemplato anche lo specialista in oncologia e i criteri di assegnazione dell’invalidità devono essere i medesimi in tutto il Paese.</w:t>
      </w:r>
    </w:p>
    <w:p w14:paraId="5D1B8938" w14:textId="0D35E786" w:rsidR="00A235FF" w:rsidRDefault="00A235FF" w:rsidP="00A235FF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67FFC30A" w14:textId="59EA3BC9" w:rsidR="00A235FF" w:rsidRDefault="00A235FF" w:rsidP="00A235FF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0A04701B" w14:textId="77777777" w:rsidR="00A235FF" w:rsidRPr="00A235FF" w:rsidRDefault="00A235FF" w:rsidP="00A235FF">
      <w:pPr>
        <w:pStyle w:val="Paragrafoelenco"/>
        <w:rPr>
          <w:rFonts w:ascii="Times New Roman" w:hAnsi="Times New Roman" w:cs="Times New Roman"/>
          <w:color w:val="000000" w:themeColor="text1"/>
        </w:rPr>
      </w:pPr>
    </w:p>
    <w:p w14:paraId="05064897" w14:textId="04475F36" w:rsidR="00A235FF" w:rsidRPr="00A235FF" w:rsidRDefault="00DF0164" w:rsidP="00A235F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235FF" w:rsidRPr="00A235FF">
        <w:rPr>
          <w:rFonts w:ascii="Times New Roman" w:hAnsi="Times New Roman" w:cs="Times New Roman"/>
          <w:color w:val="000000" w:themeColor="text1"/>
          <w:sz w:val="24"/>
          <w:szCs w:val="24"/>
        </w:rPr>
        <w:t>l videoappello è visibile a questo link</w:t>
      </w:r>
      <w:r w:rsidR="00A23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76AFF" w:rsidRPr="00E76AFF">
        <w:rPr>
          <w:rFonts w:ascii="Times New Roman" w:hAnsi="Times New Roman" w:cs="Times New Roman"/>
          <w:color w:val="0070C0"/>
          <w:sz w:val="24"/>
          <w:szCs w:val="24"/>
        </w:rPr>
        <w:t>https://youtu.be/5VzNHxp024M</w:t>
      </w:r>
    </w:p>
    <w:p w14:paraId="647F45D7" w14:textId="77777777" w:rsidR="005051FE" w:rsidRPr="009D751A" w:rsidRDefault="005051FE" w:rsidP="00A977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B1CDE" w14:textId="2D4733DA" w:rsidR="0042020E" w:rsidRPr="00A97791" w:rsidRDefault="009B5DEA" w:rsidP="00A97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#europadonnaitalia #unavo</w:t>
      </w:r>
      <w:r w:rsidR="00066573"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lta</w:t>
      </w:r>
      <w:r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xtutte #</w:t>
      </w:r>
      <w:r w:rsidR="00A977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videoappelloTSM</w:t>
      </w:r>
      <w:r w:rsidRPr="005D03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#manifestoTSM</w:t>
      </w:r>
    </w:p>
    <w:p w14:paraId="6F24E19C" w14:textId="366FBD79" w:rsidR="00A50365" w:rsidRPr="005D03A1" w:rsidRDefault="0042020E" w:rsidP="005D0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Hlk115699546"/>
      <w:r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Ufficio stampa </w:t>
      </w:r>
      <w:r w:rsidR="00A50365"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–</w:t>
      </w:r>
    </w:p>
    <w:p w14:paraId="77CB836A" w14:textId="68A6D5A3" w:rsidR="00A50365" w:rsidRPr="005D03A1" w:rsidRDefault="00A50365" w:rsidP="005D0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Europa Donna Italia- </w:t>
      </w:r>
      <w:hyperlink r:id="rId6" w:history="1">
        <w:r w:rsidR="00C03B69" w:rsidRPr="005D03A1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stampa@europadonna.it</w:t>
        </w:r>
      </w:hyperlink>
      <w:r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D715732" w14:textId="10390D9A" w:rsidR="0042020E" w:rsidRPr="005D03A1" w:rsidRDefault="0042020E" w:rsidP="005D0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Intermedia- </w:t>
      </w:r>
      <w:hyperlink r:id="rId7" w:history="1">
        <w:r w:rsidRPr="005D03A1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intermedia@intermedianews.it-</w:t>
        </w:r>
      </w:hyperlink>
      <w:r w:rsidRPr="005D03A1">
        <w:rPr>
          <w:rStyle w:val="Collegamentoipertestuale"/>
          <w:rFonts w:ascii="Times New Roman" w:eastAsia="Times New Roman" w:hAnsi="Times New Roman" w:cs="Times New Roman"/>
          <w:b/>
          <w:color w:val="954F72"/>
          <w:sz w:val="24"/>
          <w:szCs w:val="24"/>
          <w:lang w:eastAsia="it-IT"/>
        </w:rPr>
        <w:t xml:space="preserve"> </w:t>
      </w:r>
      <w:r w:rsidRPr="005D0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030.226105 – 3487637832</w:t>
      </w:r>
    </w:p>
    <w:p w14:paraId="6B95420E" w14:textId="77777777" w:rsidR="0042020E" w:rsidRPr="005D03A1" w:rsidRDefault="0042020E" w:rsidP="005D0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3A1">
        <w:rPr>
          <w:rFonts w:ascii="Times New Roman" w:hAnsi="Times New Roman" w:cs="Times New Roman"/>
          <w:b/>
          <w:bCs/>
          <w:sz w:val="24"/>
          <w:szCs w:val="24"/>
        </w:rPr>
        <w:t xml:space="preserve">EUROPA DONNA ITALIA </w:t>
      </w:r>
    </w:p>
    <w:p w14:paraId="5814123D" w14:textId="0955E3D3" w:rsidR="0042020E" w:rsidRPr="005D03A1" w:rsidRDefault="0042020E" w:rsidP="005D0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A1">
        <w:rPr>
          <w:rFonts w:ascii="Times New Roman" w:hAnsi="Times New Roman" w:cs="Times New Roman"/>
          <w:sz w:val="24"/>
          <w:szCs w:val="24"/>
        </w:rPr>
        <w:t xml:space="preserve">EUROPA DONNA ITALIA è un’Associazione di Promozione Sociale nata nel 1994 a Milano da un’idea di Umberto Veronesi e per iniziativa della </w:t>
      </w:r>
      <w:proofErr w:type="spellStart"/>
      <w:r w:rsidRPr="005D03A1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D03A1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Pr="005D03A1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Pr="005D03A1">
        <w:rPr>
          <w:rFonts w:ascii="Times New Roman" w:hAnsi="Times New Roman" w:cs="Times New Roman"/>
          <w:sz w:val="24"/>
          <w:szCs w:val="24"/>
        </w:rPr>
        <w:t>. Fin dalla fondazione, il suo obiettivo è rispondere efficacemente alle esigenze delle donne con tumore al seno, proponendosi come il principale movimento di opinione sul tema. Attualmente, coordina una rete di 18</w:t>
      </w:r>
      <w:r w:rsidR="00C03B69" w:rsidRPr="005D03A1">
        <w:rPr>
          <w:rFonts w:ascii="Times New Roman" w:hAnsi="Times New Roman" w:cs="Times New Roman"/>
          <w:sz w:val="24"/>
          <w:szCs w:val="24"/>
        </w:rPr>
        <w:t>5</w:t>
      </w:r>
      <w:r w:rsidRPr="005D03A1">
        <w:rPr>
          <w:rFonts w:ascii="Times New Roman" w:hAnsi="Times New Roman" w:cs="Times New Roman"/>
          <w:sz w:val="24"/>
          <w:szCs w:val="24"/>
        </w:rPr>
        <w:t xml:space="preserve"> associazioni su tutto il territorio nazionale.  Per informazioni: www.europadonnaitalia.it</w:t>
      </w:r>
    </w:p>
    <w:bookmarkEnd w:id="0"/>
    <w:p w14:paraId="71D6B9E2" w14:textId="26CF6E15" w:rsidR="009B5DEA" w:rsidRPr="005D03A1" w:rsidRDefault="009B5DEA" w:rsidP="005D0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03A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F7D9C2B" w14:textId="77777777" w:rsidR="003D24CE" w:rsidRPr="005D03A1" w:rsidRDefault="003D24CE" w:rsidP="005D03A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24CE" w:rsidRPr="005D0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959"/>
    <w:multiLevelType w:val="hybridMultilevel"/>
    <w:tmpl w:val="535A3824"/>
    <w:lvl w:ilvl="0" w:tplc="379A7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7A6"/>
    <w:multiLevelType w:val="multilevel"/>
    <w:tmpl w:val="AA8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32B59"/>
    <w:multiLevelType w:val="hybridMultilevel"/>
    <w:tmpl w:val="6A605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86EF8"/>
    <w:multiLevelType w:val="hybridMultilevel"/>
    <w:tmpl w:val="0BB8F652"/>
    <w:lvl w:ilvl="0" w:tplc="7AF6BF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797538"/>
    <w:multiLevelType w:val="hybridMultilevel"/>
    <w:tmpl w:val="5D3C5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72608">
    <w:abstractNumId w:val="1"/>
  </w:num>
  <w:num w:numId="2" w16cid:durableId="886375658">
    <w:abstractNumId w:val="3"/>
  </w:num>
  <w:num w:numId="3" w16cid:durableId="1109661683">
    <w:abstractNumId w:val="4"/>
  </w:num>
  <w:num w:numId="4" w16cid:durableId="1571231070">
    <w:abstractNumId w:val="0"/>
  </w:num>
  <w:num w:numId="5" w16cid:durableId="172255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2"/>
    <w:rsid w:val="00020752"/>
    <w:rsid w:val="00066573"/>
    <w:rsid w:val="000764B8"/>
    <w:rsid w:val="00080D26"/>
    <w:rsid w:val="000A1B3C"/>
    <w:rsid w:val="000B6789"/>
    <w:rsid w:val="000E563A"/>
    <w:rsid w:val="00131FD2"/>
    <w:rsid w:val="00151036"/>
    <w:rsid w:val="001626F9"/>
    <w:rsid w:val="00171A83"/>
    <w:rsid w:val="00186C63"/>
    <w:rsid w:val="001968E8"/>
    <w:rsid w:val="00204330"/>
    <w:rsid w:val="00210FC3"/>
    <w:rsid w:val="00215F7D"/>
    <w:rsid w:val="00233E0C"/>
    <w:rsid w:val="0024013B"/>
    <w:rsid w:val="00243128"/>
    <w:rsid w:val="0024337C"/>
    <w:rsid w:val="00254DC4"/>
    <w:rsid w:val="0027628F"/>
    <w:rsid w:val="002A10B7"/>
    <w:rsid w:val="002C13DF"/>
    <w:rsid w:val="002C52A5"/>
    <w:rsid w:val="002D3DFD"/>
    <w:rsid w:val="002E552A"/>
    <w:rsid w:val="0030150E"/>
    <w:rsid w:val="00306031"/>
    <w:rsid w:val="00307A63"/>
    <w:rsid w:val="003209C8"/>
    <w:rsid w:val="003214B2"/>
    <w:rsid w:val="00325B2A"/>
    <w:rsid w:val="00332921"/>
    <w:rsid w:val="00383029"/>
    <w:rsid w:val="00383CB9"/>
    <w:rsid w:val="003906BC"/>
    <w:rsid w:val="003A0832"/>
    <w:rsid w:val="003A34AD"/>
    <w:rsid w:val="003B27CE"/>
    <w:rsid w:val="003C07C9"/>
    <w:rsid w:val="003D1E42"/>
    <w:rsid w:val="003D24CE"/>
    <w:rsid w:val="003F0AC5"/>
    <w:rsid w:val="00400877"/>
    <w:rsid w:val="00403737"/>
    <w:rsid w:val="0042020E"/>
    <w:rsid w:val="00424D27"/>
    <w:rsid w:val="004270F9"/>
    <w:rsid w:val="00452CFA"/>
    <w:rsid w:val="0046687F"/>
    <w:rsid w:val="004747E4"/>
    <w:rsid w:val="00494FF8"/>
    <w:rsid w:val="004A6137"/>
    <w:rsid w:val="004C2EAE"/>
    <w:rsid w:val="004D5AC7"/>
    <w:rsid w:val="004E2626"/>
    <w:rsid w:val="005051FE"/>
    <w:rsid w:val="00533015"/>
    <w:rsid w:val="00557420"/>
    <w:rsid w:val="0056769F"/>
    <w:rsid w:val="005819DB"/>
    <w:rsid w:val="005A116D"/>
    <w:rsid w:val="005B6618"/>
    <w:rsid w:val="005C57D8"/>
    <w:rsid w:val="005D03A1"/>
    <w:rsid w:val="005D726F"/>
    <w:rsid w:val="00680180"/>
    <w:rsid w:val="006931E0"/>
    <w:rsid w:val="006970FA"/>
    <w:rsid w:val="006A3399"/>
    <w:rsid w:val="006B4855"/>
    <w:rsid w:val="006C1D6F"/>
    <w:rsid w:val="006E3B6A"/>
    <w:rsid w:val="006F209A"/>
    <w:rsid w:val="0073781D"/>
    <w:rsid w:val="0074036A"/>
    <w:rsid w:val="0077638B"/>
    <w:rsid w:val="00785650"/>
    <w:rsid w:val="00786713"/>
    <w:rsid w:val="007911F2"/>
    <w:rsid w:val="007E782C"/>
    <w:rsid w:val="0080046B"/>
    <w:rsid w:val="00800FF2"/>
    <w:rsid w:val="00811218"/>
    <w:rsid w:val="00823905"/>
    <w:rsid w:val="00833D94"/>
    <w:rsid w:val="00840DB3"/>
    <w:rsid w:val="00850C23"/>
    <w:rsid w:val="008513E3"/>
    <w:rsid w:val="00872418"/>
    <w:rsid w:val="0088050A"/>
    <w:rsid w:val="00882632"/>
    <w:rsid w:val="008A2D08"/>
    <w:rsid w:val="008B25A9"/>
    <w:rsid w:val="008C78EB"/>
    <w:rsid w:val="008F3ED0"/>
    <w:rsid w:val="0090034C"/>
    <w:rsid w:val="00901171"/>
    <w:rsid w:val="00902065"/>
    <w:rsid w:val="00904BA8"/>
    <w:rsid w:val="009060C0"/>
    <w:rsid w:val="00907BD7"/>
    <w:rsid w:val="00921710"/>
    <w:rsid w:val="00975E16"/>
    <w:rsid w:val="0098542F"/>
    <w:rsid w:val="009939EE"/>
    <w:rsid w:val="009A5CF4"/>
    <w:rsid w:val="009B5DEA"/>
    <w:rsid w:val="009C6447"/>
    <w:rsid w:val="009D416F"/>
    <w:rsid w:val="009D751A"/>
    <w:rsid w:val="009F1E7A"/>
    <w:rsid w:val="009F4162"/>
    <w:rsid w:val="00A22231"/>
    <w:rsid w:val="00A235FF"/>
    <w:rsid w:val="00A35421"/>
    <w:rsid w:val="00A50365"/>
    <w:rsid w:val="00A50729"/>
    <w:rsid w:val="00A60244"/>
    <w:rsid w:val="00A91B99"/>
    <w:rsid w:val="00A94756"/>
    <w:rsid w:val="00A97791"/>
    <w:rsid w:val="00AA0B5C"/>
    <w:rsid w:val="00AA49DD"/>
    <w:rsid w:val="00AA739C"/>
    <w:rsid w:val="00AC2539"/>
    <w:rsid w:val="00AF1F71"/>
    <w:rsid w:val="00B0245D"/>
    <w:rsid w:val="00B11127"/>
    <w:rsid w:val="00B169A1"/>
    <w:rsid w:val="00B1758C"/>
    <w:rsid w:val="00B23152"/>
    <w:rsid w:val="00B47FEB"/>
    <w:rsid w:val="00B61C98"/>
    <w:rsid w:val="00B758E0"/>
    <w:rsid w:val="00B82CC3"/>
    <w:rsid w:val="00B92A07"/>
    <w:rsid w:val="00BD20E5"/>
    <w:rsid w:val="00BE26FD"/>
    <w:rsid w:val="00BF62EE"/>
    <w:rsid w:val="00C002F9"/>
    <w:rsid w:val="00C03B69"/>
    <w:rsid w:val="00C11BBF"/>
    <w:rsid w:val="00C829F9"/>
    <w:rsid w:val="00C8604E"/>
    <w:rsid w:val="00CB086A"/>
    <w:rsid w:val="00CB1E41"/>
    <w:rsid w:val="00CD4CC7"/>
    <w:rsid w:val="00CE1CDA"/>
    <w:rsid w:val="00D26819"/>
    <w:rsid w:val="00D35FC3"/>
    <w:rsid w:val="00D42D4B"/>
    <w:rsid w:val="00D45A16"/>
    <w:rsid w:val="00D65FA7"/>
    <w:rsid w:val="00D75317"/>
    <w:rsid w:val="00D92F8D"/>
    <w:rsid w:val="00DF0164"/>
    <w:rsid w:val="00DF16C0"/>
    <w:rsid w:val="00E026DB"/>
    <w:rsid w:val="00E206A1"/>
    <w:rsid w:val="00E26FAF"/>
    <w:rsid w:val="00E54A99"/>
    <w:rsid w:val="00E76AFF"/>
    <w:rsid w:val="00E82117"/>
    <w:rsid w:val="00E96BA3"/>
    <w:rsid w:val="00EB2022"/>
    <w:rsid w:val="00EB3E24"/>
    <w:rsid w:val="00EB5452"/>
    <w:rsid w:val="00EB6480"/>
    <w:rsid w:val="00ED3311"/>
    <w:rsid w:val="00ED3F09"/>
    <w:rsid w:val="00EE2A35"/>
    <w:rsid w:val="00EF14C9"/>
    <w:rsid w:val="00F00BA0"/>
    <w:rsid w:val="00F05B3F"/>
    <w:rsid w:val="00F14EAF"/>
    <w:rsid w:val="00F418F4"/>
    <w:rsid w:val="00F44E0C"/>
    <w:rsid w:val="00F478CE"/>
    <w:rsid w:val="00F659B9"/>
    <w:rsid w:val="00F72AC8"/>
    <w:rsid w:val="00F7594B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E79"/>
  <w15:chartTrackingRefBased/>
  <w15:docId w15:val="{DCBFC1FA-6ACA-4523-84CE-70C159A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128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2431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312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243128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312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2D0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565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A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A16"/>
    <w:rPr>
      <w:b/>
      <w:bCs/>
      <w:sz w:val="20"/>
      <w:szCs w:val="20"/>
    </w:rPr>
  </w:style>
  <w:style w:type="paragraph" w:customStyle="1" w:styleId="xmsonormal">
    <w:name w:val="xmsonormal"/>
    <w:basedOn w:val="Normale"/>
    <w:rsid w:val="0046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04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media@intermedianews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mpa@europadon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4607</Characters>
  <Application>Microsoft Office Word</Application>
  <DocSecurity>0</DocSecurity>
  <Lines>80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Bruna Testa</dc:creator>
  <cp:keywords/>
  <dc:description/>
  <cp:lastModifiedBy>Chiara Meloni</cp:lastModifiedBy>
  <cp:revision>2</cp:revision>
  <dcterms:created xsi:type="dcterms:W3CDTF">2023-10-05T09:46:00Z</dcterms:created>
  <dcterms:modified xsi:type="dcterms:W3CDTF">2023-10-05T09:46:00Z</dcterms:modified>
</cp:coreProperties>
</file>